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金华教育学院参训教师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健康申报表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提醒:请学员如实填写，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报到第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一天，必须把本原件交给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，才能参加培训。</w:t>
      </w:r>
    </w:p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基本情况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姓名: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;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；联系电话: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性别: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男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女；出生日期: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申请的健康码是什么颜色？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非绿码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疫苗接种情况？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已接种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尚未安排接种</w:t>
      </w:r>
    </w:p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二、流行病学史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参加培训前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天，您是否有以下情况（打√表示）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7343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34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/>
              </w:rPr>
              <w:t>本人及家庭成员是否为新冠肺炎确诊病人或疑似病人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？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34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本人及家庭是否曾被要求隔离医学观察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？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34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/>
              </w:rPr>
              <w:t>.本人及家庭成员是否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与确诊或疑似病例有密切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/>
              </w:rPr>
              <w:t>接触？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34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.本人及家庭成员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是否有中高风险地区旅居史？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申报人：</w:t>
      </w:r>
    </w:p>
    <w:p>
      <w:pPr>
        <w:ind w:firstLine="5600" w:firstLineChars="175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申报时间：</w:t>
      </w: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72029"/>
    <w:rsid w:val="055C2490"/>
    <w:rsid w:val="21640390"/>
    <w:rsid w:val="29474D04"/>
    <w:rsid w:val="3DDC2462"/>
    <w:rsid w:val="40537904"/>
    <w:rsid w:val="4E176034"/>
    <w:rsid w:val="61E30DA5"/>
    <w:rsid w:val="68B72029"/>
    <w:rsid w:val="6FBB74B4"/>
    <w:rsid w:val="72A60B9E"/>
    <w:rsid w:val="72F51CD0"/>
    <w:rsid w:val="79F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2020-07-07T08:29:00Z</dcterms:created>
  <dc:creator>时差三小时</dc:creator>
  <cp:lastModifiedBy>时差三小时</cp:lastModifiedBy>
  <cp:lastPrinted>2021-09-18T01:10:00Z</cp:lastPrinted>
  <dcterms:modified xsi:type="dcterms:W3CDTF">2021-11-01T04:12:11Z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BDF2D4941F1C433796D0DB2DDC30365C</vt:lpwstr>
  </property>
</Properties>
</file>